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F94E7E" w:rsidP="00124BC9">
      <w:pPr>
        <w:jc w:val="center"/>
        <w:rPr>
          <w:b/>
        </w:rPr>
      </w:pPr>
      <w:r w:rsidRPr="00F94E7E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F034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Egipto en busca de la eternidad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F94E7E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F034C2" w:rsidP="00124BC9">
                  <w:r>
                    <w:t>Documental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F94E7E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F034C2" w:rsidP="00124BC9">
                  <w:r>
                    <w:t xml:space="preserve">El río Nilo dio a luz a una historia de grandes civilizaciones. A través de los siglos, los antiguos egipcios crearon y construyeron el monumento más glorioso. Explora el gran monumento de </w:t>
                  </w:r>
                  <w:proofErr w:type="spellStart"/>
                  <w:r>
                    <w:t>Luxor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Karnak</w:t>
                  </w:r>
                  <w:proofErr w:type="spellEnd"/>
                  <w:r>
                    <w:t>. Cruza desde el Nilo a la Tierra de los muertos y entra en decoradas tumbas donde los reyes y reinas son enterrados. Forma parte de egiptólogos y ayuda a interpretar los enigmas de Egipto, de su intrigante pasado.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F94E7E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F034C2" w:rsidP="00124BC9">
                  <w:r>
                    <w:t>7502220552527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F94E7E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F034C2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F94E7E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F034C2" w:rsidP="00124BC9">
                  <w:r>
                    <w:t>2008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F94E7E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F034C2" w:rsidP="00124BC9">
                  <w:r>
                    <w:t xml:space="preserve">National </w:t>
                  </w:r>
                  <w:proofErr w:type="spellStart"/>
                  <w:r>
                    <w:t>Geographic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Television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F034C2" w:rsidP="00124BC9">
                  <w:r>
                    <w:t xml:space="preserve">Thomas Skinner, </w:t>
                  </w:r>
                  <w:proofErr w:type="spellStart"/>
                  <w:r>
                    <w:t>Norris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Brock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F94E7E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F034C2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Miriam Birch, Hyman </w:t>
                  </w:r>
                  <w:proofErr w:type="spellStart"/>
                  <w:r>
                    <w:rPr>
                      <w:lang w:val="en-US"/>
                    </w:rPr>
                    <w:t>Kalifman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F94E7E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F034C2" w:rsidP="00E06791"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F94E7E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F034C2" w:rsidP="00E06791">
                  <w:r>
                    <w:t>2008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F94E7E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F034C2" w:rsidP="00E06791">
                  <w:r>
                    <w:t xml:space="preserve">DVD/52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9B52A8"/>
    <w:rsid w:val="00A2266C"/>
    <w:rsid w:val="00C23504"/>
    <w:rsid w:val="00C9252F"/>
    <w:rsid w:val="00D032CF"/>
    <w:rsid w:val="00E06791"/>
    <w:rsid w:val="00EF66B4"/>
    <w:rsid w:val="00F034C2"/>
    <w:rsid w:val="00F133D6"/>
    <w:rsid w:val="00F9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2014-11-12T05:44:00Z</cp:lastPrinted>
  <dcterms:created xsi:type="dcterms:W3CDTF">2014-10-07T02:39:00Z</dcterms:created>
  <dcterms:modified xsi:type="dcterms:W3CDTF">2014-11-12T05:44:00Z</dcterms:modified>
</cp:coreProperties>
</file>